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5F" w:rsidRPr="00870B7E" w:rsidRDefault="003B645F" w:rsidP="00943B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Утверждено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12 апреля 2013 г. N 169-ПП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70B7E">
        <w:rPr>
          <w:rFonts w:ascii="Times New Roman" w:hAnsi="Times New Roman" w:cs="Times New Roman"/>
          <w:sz w:val="24"/>
          <w:szCs w:val="24"/>
        </w:rPr>
        <w:t>ПОЛОЖЕНИЕ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 ПРОВЕДЕНИИ ЕЖЕГОДНОГО ОБЛАСТНОГО КОНКУРСА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"ПРЕДПРИНИМАТЕЛЬ ГОДА"</w:t>
      </w:r>
    </w:p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ежегодного областного конкурса "Предприниматель года" (далее - Положение) разработано в целях реализации мероприятий </w:t>
      </w:r>
      <w:hyperlink r:id="rId4" w:history="1">
        <w:r w:rsidRPr="00870B7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"Поддержка малого и среднего предпринимательства" государственной программы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и определяет условия участия, критерии и порядок определения победителей и лауреатов ежегодного городского конкурса "Предприниматель года" (далее - Конкурс).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1.2. Организаторами Конкурса являются Министерство развития промышленности и предпринимательства Мурманской области (далее - Министерство) и Северная торгово-промышленная палата (далее Северная ТИП).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1.3. Оператор Конкурса - сторонняя организация, привлекаемая Министерством для оказания услуг по организации проведения Конкурса на основании государственного контракта или договора.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870B7E"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2.1. Участниками Конкурса являются субъекты малого и среднего предпринимательства, зарегистрированные на территории Мурманской области и отвечающие требованиям </w:t>
      </w:r>
      <w:hyperlink r:id="rId5" w:history="1">
        <w:r w:rsidRPr="00870B7E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2.2. К участию в номинации "Старт"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2 лет.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2.3. К участию в номинациях "Деловая женщина - предприниматель года", "Лучший семейный бизнес Мурманской области", "Путь к успеху", "За полезное"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3 лет.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 Цели и задачи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3.1. Целями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стимулирование предпринимательской активности;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рост эффективности производства и создание новых рабочих мест;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предпринимателя в Мурманской области;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повышение общественной значимости предпринимательской деятельности.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3.2. Задачами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выявление и поощрение субъектов малого и среднего предпринимательства, показавших наивысшие результаты в развитии бизнеса и решении социальных вопросов;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распространение положительного опыта эффективной предпринимательской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 Организация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 Министерство: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4.1.1. Ежегодно издает приказ о проведении Конкурса (далее - приказ) с указанием: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даты начала и окончания приема заявок на Конкурс;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сроков подведения итогов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состава конкурсной комиссии;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формы заявки на участие в Конкурсе и анкеты заявителя;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информацию об организаторах Конкурса и месте приема конкурсных заявок.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4.1.2. Организует работу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4.1.3. Размещает информацию о Конкурсе на официальном сайте Министерства,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4.1.4. Готовит протокол по итогам заседания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4.1.5. Готовит проект распоряжения Правительства Мурманской области об итогах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4.1.6.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 Северная ТПП участвует в организации Конкурса и выполняет следующие функции: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70B7E">
        <w:rPr>
          <w:rFonts w:ascii="Times New Roman" w:hAnsi="Times New Roman" w:cs="Times New Roman"/>
          <w:sz w:val="24"/>
          <w:szCs w:val="24"/>
        </w:rPr>
        <w:t>4.2.1. Размещает информацию о Конкурсе на сайте Северной ТПП и сайтах партнерских организаций.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4.2.2. Организует информирование предприятий и предпринимателей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4.2.3. Консультирует предпринимателей и руководителей предприятий по вопросам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870B7E">
        <w:rPr>
          <w:rFonts w:ascii="Times New Roman" w:hAnsi="Times New Roman" w:cs="Times New Roman"/>
          <w:sz w:val="24"/>
          <w:szCs w:val="24"/>
        </w:rPr>
        <w:t>4.2.4.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 Оператор Конкурса: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4.3.1. Размещает информацию о Конкурсе в средствах массовой информации.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4.3.2. Организует информирование предприятий и предпринимателей - потенциальных участников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4.3.3. Обеспечивает сбор заявок и определяет соответствие заявки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4.3.4. Готовит информацию об участниках Конкурса для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4.3.6.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4.3.7. Обеспечивает изготовление памятных дипломов и памятных знаков для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4.3.8. Готовит материалы и издает брошюру по итогам Конкурса с информацией о Конкурсе, его победителях, лауреатах и участниках.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4.3.9. Организует церемонию награждения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4.4. Конкурсная комиссия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4.5. Финансирование услуг Оператора Конкурса по организации проведения Конкурса, оказываемых в рамках исполнения государственного контракта или договора, осуществляется за счет средств областного бюджета.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4.6. Финансирование расходов Северной ТПП, предусмотренных </w:t>
      </w:r>
      <w:hyperlink w:anchor="P79" w:history="1">
        <w:r w:rsidRPr="00870B7E">
          <w:rPr>
            <w:rFonts w:ascii="Times New Roman" w:hAnsi="Times New Roman" w:cs="Times New Roman"/>
            <w:sz w:val="24"/>
            <w:szCs w:val="24"/>
          </w:rPr>
          <w:t>подпунктами 4.2.1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870B7E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Положения, производится за счет средств Северной ТПП и спонсоров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4.7. 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 Номинации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5.1. Конкурс проводится по номинациям: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"Старт" - лучший проект среди начинающих предпринимателей;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"Деловая женщина - предприниматель года" - лучший проект, возглавляемый женщиной;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"Лучший семейный бизнес Мурманской области" - лучший проект по развитию семейного предпринимательства;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"Путь к успеху" - лучший проект по созданию высокопроизводительных рабочих мест и эффективности инвестиций;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"За полезное" - лучший проект по оказанию услуг предпринимателями в социальной сфере.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5.2. В каждой из номинаций определяется по одному победителю и по два лауреата.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 Порядок предоставления заявок на Конкурс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6.1. Участники Конкурса в сроки, указанные в приказе, подают Оператору Конкурса письменную заявку на участие в Конкурсе и анкету заявителя по формам, утвержденным приказом Министерства.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6.2. Вместе с заявкой и анкетой участники Конкурса представляют следующие документы: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копию годовой бухгалтерской отчетности, направляемой в ФНС (формы N 1, 2, 5), или копию налоговой декларации (для индивидуальных предпринимателей)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6" w:history="1">
        <w:r w:rsidRPr="00870B7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870B7E">
        <w:rPr>
          <w:rFonts w:ascii="Times New Roman" w:hAnsi="Times New Roman" w:cs="Times New Roman"/>
          <w:sz w:val="24"/>
          <w:szCs w:val="24"/>
        </w:rPr>
        <w:t>), подтверждающие размер средней заработной платы сотрудников за прошедшие 3 года (для участников номинации</w:t>
      </w:r>
      <w:r w:rsidR="006B38DD" w:rsidRPr="00870B7E">
        <w:rPr>
          <w:rFonts w:ascii="Times New Roman" w:hAnsi="Times New Roman" w:cs="Times New Roman"/>
          <w:sz w:val="24"/>
          <w:szCs w:val="24"/>
        </w:rPr>
        <w:t xml:space="preserve"> "Старт" - за прошедшие 2 года);</w:t>
      </w:r>
    </w:p>
    <w:p w:rsidR="006B38DD" w:rsidRPr="00870B7E" w:rsidRDefault="006B38DD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информационную справку об участнике Конкурса в свободной форме, содержащую: краткое описание деятельности; основные конкурентные преимущества участника Конкурса; дополнительную информацию (при наличии) об участии в конкурсах, реализации социальных проектов, общественной деятельности, благотворительности; краткосрочные и долгосрочные планы развития бизнеса.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6.3. Участники в номинации "Путь к успеху" прикладывают к заявке заверенную компанией (индивидуальным предпринимателем) справку о затратах на научно-исследовательские и опытно-конструкторские разработки (далее - НИОКР) и модернизацию в свободной форме.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6.4. Участники в номинации "За полезное" прикладывают к заявке заверенную компанией (индивидуальным предпринимателем) справку о количестве человек, воспользовавшихся услугами в рамках реализуемых предприятием (предпринимателем) социальных проектов, и о размере выручки от предпринимательской деятельности, связанной с решением социальных проблем.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6.5. Участники вправе при формировании комплекта документов приложить к заявке: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статьи о конкурсанте, его деятельности, производимых товарах и предоставляемых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услугах;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рекламные проспекты на производимые товары и предоставляемые услуги;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прочую информацию, учитываемую в критериях оценки заявки по соответствующей номинации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6.6.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6.7. 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6.8. Оператор Конкурса в течение 3 рабочих дней после приема заявки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6.9. В случае отсутствия отдельных документов или наличия недостоверной информации в заявке Оператор Конкурса в течение 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 рабочих дней со дня отправки сообщения.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 Основания для отклонения заявки от участия в Конкурсе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Заявка не допускается к участию в Конкурсе в случаях, если: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7.1. Участник не соответствует требованиям </w:t>
      </w:r>
      <w:hyperlink w:anchor="P47" w:history="1">
        <w:r w:rsidRPr="00870B7E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7.2. После запроса Оператора Конкурса участником представлен неполный комплект документов.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7.3. В документах, представляемых участником, имеется недостоверная информация.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 Порядок подведения итогов и определения победителей и</w:t>
      </w:r>
    </w:p>
    <w:p w:rsidR="003B645F" w:rsidRPr="00870B7E" w:rsidRDefault="003B645F" w:rsidP="00943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лауреатов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8.1. Конкурсная комиссия в срок, установленный приказом,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 Определение победителей и лауреатов Конкурса проводится в два этапа.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8.2.1. На I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"Старт" - в соответствии с </w:t>
      </w:r>
      <w:hyperlink w:anchor="P176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"Деловая женщина - предприниматель года" - в соответствии с </w:t>
      </w:r>
      <w:hyperlink w:anchor="P239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"Лучший семейный бизнес Мурманской области" - в соответствии с </w:t>
      </w:r>
      <w:hyperlink w:anchor="P332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"Путь к успеху" - в соответствии с </w:t>
      </w:r>
      <w:hyperlink w:anchor="P41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"За полезное" - в соответствии с </w:t>
      </w:r>
      <w:hyperlink w:anchor="P49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Заявки, не удовлетворяющие условиям Конкурса, отклоняются.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8.2.2. По итогам оценки заявок на I этапе формируется рейтинг участников Конкурса отдельно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8.2.3. На II этапе каждый член конкурсной комиссии проставляет каждому участнику Конкурса комплексную экспертную оценку заявки (от 0 до 5 баллов) на основании материалов, представленных на Конкурс.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8.2.4. Итоговая оценка заявки формируется как сумма баллов, набранных по результатам двух этапов.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8.3. 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 определяются путем голосования.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8.5. Результаты голосования оформляются в форме протокола, подписываемого председателем и секретарем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протоколе заседания конкурсной комиссии отражаются: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участников, чьи заявки не удовлетворяют условиям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рейтинг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результаты обсуждения;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победителей и лауреатов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дополнительные меры поощрения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8.6. На основании протокола заседания конкурсной комиссии Министерство в течение 5 рабочих дней готовит проект распоряжения Правительства Мурманской области "Об итогах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8.7. На основании протокола заседания конкурсной комиссии Оператор Конкурса в течение 5 рабочих дней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8.8.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 Награждение победителей и 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9.1. Награждение победителей и лауреатов Конкурса проводится в торжественной обстановке. Победителям и лауреатам Конкурса вручаются дипломы и памятные знаки, остальным участникам Конкурса вручаются дипломы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9.2. Победители Конкурса в номинациях "Путь к успеху" и "За полезное" номинируются Министерством на участие в национальной предпринимательской премии "Бизнес-успех".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9.3. 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9.4. Победители и лауреаты Конкурса в течение одного года имеют право на скидки при оплате консультационных услуг, оказываемых Северной ТПП, АНО "Мурманское региональное агентство поддержки малого и среднего бизнеса".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Pr="00870B7E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6"/>
      <w:bookmarkEnd w:id="4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"СТАРТ"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2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сотрудников за последний отчетный период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20000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15000 руб. до 19999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12013 руб. до 14999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12013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- 25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- 2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"ДЕЛОВАЯ ЖЕНЩИНА - ПРЕДПРИНИМАТЕЛЬ ГОДА"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услуг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для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- 43 балла.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32"/>
      <w:bookmarkEnd w:id="6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"ЛУЧШИЙ СЕМЕЙНЫЙ БИЗНЕС МУРМАНСКОЙ ОБЛАСТИ"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Вовлеченность членов семьи в бизнес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трудоустроены в штат организации или ИП - участника Конкурса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1"/>
      <w:bookmarkEnd w:id="7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"ПУТЬ К УСПЕХУ"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перерабатывающая сфера, научно-техническая сфера, сельское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&lt;*&gt;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 млн. руб. до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отчислений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затраты на технологическое совершенствование производства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20 % и более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от 1 % до 20 %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не несло (не нес) затрат на НИОКР и модернизацию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- 4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0B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B7E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91"/>
      <w:bookmarkEnd w:id="8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"ЗА ПОЛЕЗНОЕ"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проектов, направленных на: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молодежи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20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10 до 20 человек</w:t>
            </w:r>
          </w:p>
        </w:tc>
        <w:tc>
          <w:tcPr>
            <w:tcW w:w="850" w:type="dxa"/>
            <w:vAlign w:val="bottom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социальных программах, благотворительной и спонсорской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50 % до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- менее 50 % от совокупной выручки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решению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дешевле от 0 до 10 %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дороже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6B38DD" w:rsidRPr="00870B7E" w:rsidRDefault="006B38DD" w:rsidP="00BE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 в организации</w:t>
            </w: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полностью 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недоступен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45F" w:rsidRPr="00870B7E" w:rsidSect="00B4067C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870B7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</w:t>
      </w:r>
      <w:r w:rsidR="00943B7A" w:rsidRPr="00870B7E">
        <w:rPr>
          <w:rFonts w:ascii="Times New Roman" w:hAnsi="Times New Roman" w:cs="Times New Roman"/>
          <w:sz w:val="24"/>
          <w:szCs w:val="24"/>
        </w:rPr>
        <w:t>7</w:t>
      </w:r>
      <w:r w:rsidRPr="00870B7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3B7A" w:rsidRPr="00870B7E">
        <w:rPr>
          <w:rFonts w:ascii="Times New Roman" w:hAnsi="Times New Roman" w:cs="Times New Roman"/>
          <w:sz w:val="24"/>
          <w:szCs w:val="24"/>
        </w:rPr>
        <w:t>ов</w:t>
      </w:r>
      <w:r w:rsidRPr="00870B7E">
        <w:rPr>
          <w:rFonts w:ascii="Times New Roman" w:hAnsi="Times New Roman" w:cs="Times New Roman"/>
          <w:sz w:val="24"/>
          <w:szCs w:val="24"/>
        </w:rPr>
        <w:t>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- 6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4CF0" w:rsidRPr="00870B7E" w:rsidRDefault="00114CF0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CF0" w:rsidRPr="00870B7E" w:rsidSect="00B4067C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5F"/>
    <w:rsid w:val="00114CF0"/>
    <w:rsid w:val="003B645F"/>
    <w:rsid w:val="00614DBF"/>
    <w:rsid w:val="006B38DD"/>
    <w:rsid w:val="00870B7E"/>
    <w:rsid w:val="00943B7A"/>
    <w:rsid w:val="00B4067C"/>
    <w:rsid w:val="00BE23AD"/>
    <w:rsid w:val="00B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C344-D26E-45E4-B50D-CA787D91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E1D4D02B557FA23118A6708C26D635DC19E94DA72ACC357A6A959B38ACBEWEi8N" TargetMode="External"/><Relationship Id="rId5" Type="http://schemas.openxmlformats.org/officeDocument/2006/relationships/hyperlink" Target="consultantplus://offline/ref=846D6F719434A6F99232E1D4D02B557FA13112A3718D26D635DC19E94DA72ACC357A6A959B38ACBDWEi1N" TargetMode="External"/><Relationship Id="rId4" Type="http://schemas.openxmlformats.org/officeDocument/2006/relationships/hyperlink" Target="consultantplus://offline/ref=846D6F719434A6F99232FFD9C6470B7AA4324FAB7E8B25836B8342B41AAE209B723533D7DF35ADBDE10CA3W2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А.В</dc:creator>
  <cp:keywords/>
  <dc:description/>
  <cp:lastModifiedBy>Литвинова А.В</cp:lastModifiedBy>
  <cp:revision>8</cp:revision>
  <dcterms:created xsi:type="dcterms:W3CDTF">2018-02-02T13:34:00Z</dcterms:created>
  <dcterms:modified xsi:type="dcterms:W3CDTF">2018-02-02T14:00:00Z</dcterms:modified>
</cp:coreProperties>
</file>